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65" w:rsidRPr="004D1B65" w:rsidRDefault="004D1B65" w:rsidP="004D1B6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val="fr-FR" w:eastAsia="fr-BE"/>
        </w:rPr>
      </w:pPr>
      <w:proofErr w:type="spellStart"/>
      <w:r w:rsidRPr="004D1B6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val="fr-FR" w:eastAsia="fr-BE"/>
        </w:rPr>
        <w:t>PageScope</w:t>
      </w:r>
      <w:proofErr w:type="spellEnd"/>
      <w:r w:rsidRPr="004D1B6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val="fr-FR" w:eastAsia="fr-BE"/>
        </w:rPr>
        <w:t xml:space="preserve"> Data </w:t>
      </w:r>
      <w:proofErr w:type="spellStart"/>
      <w:r w:rsidRPr="004D1B65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val="fr-FR" w:eastAsia="fr-BE"/>
        </w:rPr>
        <w:t>Administrator</w:t>
      </w:r>
      <w:proofErr w:type="spellEnd"/>
    </w:p>
    <w:p w:rsidR="004D1B65" w:rsidRPr="004D1B65" w:rsidRDefault="004D1B65" w:rsidP="004D1B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</w:pPr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 xml:space="preserve">Grâce à l'utilitaire </w:t>
      </w:r>
      <w:proofErr w:type="spellStart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PageScope</w:t>
      </w:r>
      <w:proofErr w:type="spellEnd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 xml:space="preserve"> Data </w:t>
      </w:r>
      <w:proofErr w:type="spellStart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Administrator</w:t>
      </w:r>
      <w:proofErr w:type="spellEnd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 xml:space="preserve">, vous n'aurez plus besoin de configurer et de mettre à jour les paramètres d'authentification et les destinations à touche simple, y compris le courriel, SMB et FTP, manuellement sur chaque appareil </w:t>
      </w:r>
      <w:proofErr w:type="spellStart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bizhub</w:t>
      </w:r>
      <w:proofErr w:type="spellEnd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. Les administrateurs de système occupés peuvent ainsi économiser du temps et des efforts précieux.</w:t>
      </w:r>
    </w:p>
    <w:p w:rsidR="004D1B65" w:rsidRPr="004D1B65" w:rsidRDefault="004D1B65" w:rsidP="004D1B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</w:pPr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 xml:space="preserve">Vous pouvez importer des adresses de courriel en bloc à partir d'un serveur de courriel compatible LDAP ainsi qu'importer et exporter les données d'authentification des utilisateurs à partir des appareils compatibles au </w:t>
      </w:r>
      <w:proofErr w:type="spellStart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bizhub</w:t>
      </w:r>
      <w:proofErr w:type="spellEnd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 xml:space="preserve"> et vers ces appareils. Vous pouvez aussi importer les paramètres actuels à partir de modèles existants de Konica Minolta, afin d'accélérer l'intégration de nouveaux équipements à votre processus de travail. Toutes ces données peuvent être ajoutées à un ou à plusieurs appareils multifonctions à partir de votre bureau.</w:t>
      </w:r>
    </w:p>
    <w:p w:rsidR="004D1B65" w:rsidRPr="004D1B65" w:rsidRDefault="004D1B65" w:rsidP="004D1B65">
      <w:pPr>
        <w:numPr>
          <w:ilvl w:val="0"/>
          <w:numId w:val="1"/>
        </w:numPr>
        <w:shd w:val="clear" w:color="auto" w:fill="FFFFFF"/>
        <w:spacing w:after="30" w:line="360" w:lineRule="auto"/>
        <w:ind w:left="0"/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</w:pPr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Importation d'adresses à partir de carnets d'adresses existants, de bases de données d'adresses et de données d'adressage contenues dans d'autres types de logiciels.</w:t>
      </w:r>
    </w:p>
    <w:p w:rsidR="004D1B65" w:rsidRPr="004D1B65" w:rsidRDefault="004D1B65" w:rsidP="004D1B65">
      <w:pPr>
        <w:numPr>
          <w:ilvl w:val="0"/>
          <w:numId w:val="1"/>
        </w:numPr>
        <w:shd w:val="clear" w:color="auto" w:fill="FFFFFF"/>
        <w:spacing w:after="30" w:line="360" w:lineRule="auto"/>
        <w:ind w:left="0"/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</w:pPr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Importation d'adresses individuelles à partir d'un serveur LDAP, en cherchant et en sélectionnant l'adresse désirée.</w:t>
      </w:r>
    </w:p>
    <w:p w:rsidR="004D1B65" w:rsidRPr="004D1B65" w:rsidRDefault="004D1B65" w:rsidP="004D1B65">
      <w:pPr>
        <w:numPr>
          <w:ilvl w:val="0"/>
          <w:numId w:val="1"/>
        </w:numPr>
        <w:shd w:val="clear" w:color="auto" w:fill="FFFFFF"/>
        <w:spacing w:after="30" w:line="360" w:lineRule="auto"/>
        <w:ind w:left="0"/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</w:pPr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 xml:space="preserve">Importation d'adresses dans divers formats, notamment: CSV, TAB, LDIF et Notes </w:t>
      </w:r>
      <w:proofErr w:type="spellStart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Structured</w:t>
      </w:r>
      <w:proofErr w:type="spellEnd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 xml:space="preserve"> </w:t>
      </w:r>
      <w:proofErr w:type="spellStart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Text</w:t>
      </w:r>
      <w:proofErr w:type="spellEnd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.</w:t>
      </w:r>
    </w:p>
    <w:p w:rsidR="004D1B65" w:rsidRPr="004D1B65" w:rsidRDefault="004D1B65" w:rsidP="004D1B65">
      <w:pPr>
        <w:numPr>
          <w:ilvl w:val="0"/>
          <w:numId w:val="1"/>
        </w:numPr>
        <w:shd w:val="clear" w:color="auto" w:fill="FFFFFF"/>
        <w:spacing w:after="30" w:line="360" w:lineRule="auto"/>
        <w:ind w:left="0"/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</w:pPr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 xml:space="preserve">Importation des données d'authentification de l'utilisateur et de suivi de compte à partir d'un appareil </w:t>
      </w:r>
      <w:proofErr w:type="spellStart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bizhub</w:t>
      </w:r>
      <w:proofErr w:type="spellEnd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 xml:space="preserve"> déjà en place et exportation des paramètres vers un nouvel appareil </w:t>
      </w:r>
      <w:proofErr w:type="spellStart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bizhub</w:t>
      </w:r>
      <w:proofErr w:type="spellEnd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 xml:space="preserve"> ajouté à votre réseau.</w:t>
      </w:r>
    </w:p>
    <w:p w:rsidR="004D1B65" w:rsidRPr="004D1B65" w:rsidRDefault="004D1B65" w:rsidP="004D1B65">
      <w:pPr>
        <w:numPr>
          <w:ilvl w:val="0"/>
          <w:numId w:val="1"/>
        </w:numPr>
        <w:shd w:val="clear" w:color="auto" w:fill="FFFFFF"/>
        <w:spacing w:after="30" w:line="360" w:lineRule="auto"/>
        <w:ind w:left="0"/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</w:pPr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 xml:space="preserve">Établissement de profils d'accès des utilisateurs afin de limiter des fonctions du </w:t>
      </w:r>
      <w:proofErr w:type="spellStart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bizhub</w:t>
      </w:r>
      <w:proofErr w:type="spellEnd"/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 xml:space="preserve"> à certains utilisateurs finaux. Vous pourriez par exemple permettre à un utilisateur d'imprimer des documents en noir et blanc, mais pas en couleur.</w:t>
      </w:r>
    </w:p>
    <w:p w:rsidR="004D1B65" w:rsidRPr="004D1B65" w:rsidRDefault="004D1B65" w:rsidP="004D1B65">
      <w:pPr>
        <w:numPr>
          <w:ilvl w:val="0"/>
          <w:numId w:val="1"/>
        </w:numPr>
        <w:shd w:val="clear" w:color="auto" w:fill="FFFFFF"/>
        <w:spacing w:after="30" w:line="360" w:lineRule="auto"/>
        <w:ind w:left="0"/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</w:pPr>
      <w:r w:rsidRPr="004D1B65">
        <w:rPr>
          <w:rFonts w:ascii="Times New Roman" w:eastAsia="Times New Roman" w:hAnsi="Times New Roman" w:cs="Times New Roman"/>
          <w:color w:val="4B4B4B"/>
          <w:sz w:val="18"/>
          <w:szCs w:val="18"/>
          <w:lang w:val="fr-FR" w:eastAsia="fr-BE"/>
        </w:rPr>
        <w:t>Mise à jour ou ajout d'un utilisateur, d'un compte ou d'une destination à touche simple sans écraser les données existantes de l'appareil.</w:t>
      </w:r>
    </w:p>
    <w:p w:rsidR="00352D6B" w:rsidRPr="004D1B65" w:rsidRDefault="004D1B65">
      <w:pPr>
        <w:rPr>
          <w:lang w:val="fr-FR"/>
        </w:rPr>
      </w:pPr>
    </w:p>
    <w:sectPr w:rsidR="00352D6B" w:rsidRPr="004D1B65" w:rsidSect="0003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61"/>
    <w:multiLevelType w:val="multilevel"/>
    <w:tmpl w:val="1052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D1B65"/>
    <w:rsid w:val="000370A6"/>
    <w:rsid w:val="002C1ADC"/>
    <w:rsid w:val="004D1B65"/>
    <w:rsid w:val="00C6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A6"/>
  </w:style>
  <w:style w:type="paragraph" w:styleId="Titre4">
    <w:name w:val="heading 4"/>
    <w:basedOn w:val="Normal"/>
    <w:link w:val="Titre4Car"/>
    <w:uiPriority w:val="9"/>
    <w:qFormat/>
    <w:rsid w:val="004D1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D1B65"/>
    <w:rPr>
      <w:rFonts w:ascii="Times New Roman" w:eastAsia="Times New Roman" w:hAnsi="Times New Roman" w:cs="Times New Roman"/>
      <w:b/>
      <w:bCs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Adecker</dc:creator>
  <cp:lastModifiedBy>Adecker</cp:lastModifiedBy>
  <cp:revision>1</cp:revision>
  <dcterms:created xsi:type="dcterms:W3CDTF">2013-05-24T12:46:00Z</dcterms:created>
  <dcterms:modified xsi:type="dcterms:W3CDTF">2013-05-24T12:46:00Z</dcterms:modified>
</cp:coreProperties>
</file>